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86620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8662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Fisher Cynthia 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THE BOSTON BEER COMPANY ONE DESIGN CENTER PLACE, SUITE 850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02210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BOSTON BEER CO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SAM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top w:val="single" w:sz="8" w:color="0000EE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10/30/2026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10/30/2026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1,698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  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140.05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6,097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Foundation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122,923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managed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Person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managed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33,248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custodian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23,486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under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UGTMA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managed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3,656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Person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 trustee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2,532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21069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2106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5-18-2017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1,698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140.05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1,698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05/18/2017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05/17/2027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reported include 358 shares of restricted stock subject to vesting conditions.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expressly disclaims beneficial ownership of the securities except to the extent of her pecuniary interest therein.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Michael G. Andrews under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4178300</wp:posOffset>
            </wp:positionH>
            <wp:positionV relativeFrom="paragraph">
              <wp:posOffset>-8255</wp:posOffset>
            </wp:positionV>
            <wp:extent cx="11664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6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POA for the benefit of Cynthia 11/02/2026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4178300</wp:posOffset>
            </wp:positionH>
            <wp:positionV relativeFrom="paragraph">
              <wp:posOffset>-15240</wp:posOffset>
            </wp:positionV>
            <wp:extent cx="1877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A. Fisher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4178300</wp:posOffset>
            </wp:positionH>
            <wp:positionV relativeFrom="paragraph">
              <wp:posOffset>-15240</wp:posOffset>
            </wp:positionV>
            <wp:extent cx="3987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20" w:right="3520" w:firstLine="3"/>
        <w:spacing w:after="0" w:line="338" w:lineRule="auto"/>
        <w:tabs>
          <w:tab w:leader="none" w:pos="15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91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50860" TargetMode="External"/><Relationship Id="rId14" Type="http://schemas.openxmlformats.org/officeDocument/2006/relationships/hyperlink" Target="http://www.sec.gov/cgi-bin/browse-edgar?action=getcompany&amp;CIK=00009498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2026-11-02T07:49:48Z</dcterms:created>
  <dcterms:modified xsi:type="dcterms:W3CDTF">2026-11-02T07:49:48Z</dcterms:modified>
</cp:coreProperties>
</file>